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2F70" w:rsidRDefault="005B2F70" w:rsidP="00932820">
      <w:pPr>
        <w:tabs>
          <w:tab w:val="left" w:pos="5670"/>
        </w:tabs>
        <w:ind w:left="5670"/>
        <w:rPr>
          <w:color w:val="000000"/>
          <w:lang w:eastAsia="uk-UA"/>
        </w:rPr>
      </w:pPr>
    </w:p>
    <w:p w:rsidR="005B2F70" w:rsidRDefault="005B2F70" w:rsidP="00932820">
      <w:pPr>
        <w:tabs>
          <w:tab w:val="left" w:pos="5670"/>
        </w:tabs>
        <w:ind w:left="5670"/>
        <w:rPr>
          <w:color w:val="000000"/>
          <w:lang w:eastAsia="uk-UA"/>
        </w:rPr>
      </w:pPr>
    </w:p>
    <w:p w:rsidR="005B2F70" w:rsidRDefault="005B2F70" w:rsidP="00932820">
      <w:pPr>
        <w:tabs>
          <w:tab w:val="left" w:pos="5670"/>
        </w:tabs>
        <w:ind w:left="5670"/>
        <w:rPr>
          <w:color w:val="000000"/>
          <w:lang w:eastAsia="uk-UA"/>
        </w:rPr>
      </w:pPr>
    </w:p>
    <w:p w:rsidR="00932820" w:rsidRP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 w:rsidRPr="00932820">
        <w:rPr>
          <w:color w:val="000000"/>
          <w:lang w:eastAsia="uk-UA"/>
        </w:rPr>
        <w:t>Додаток</w:t>
      </w:r>
      <w:r>
        <w:rPr>
          <w:color w:val="000000"/>
          <w:lang w:eastAsia="uk-UA"/>
        </w:rPr>
        <w:t xml:space="preserve"> </w:t>
      </w:r>
      <w:r w:rsidRPr="00932820">
        <w:rPr>
          <w:color w:val="000000"/>
          <w:lang w:eastAsia="uk-UA"/>
        </w:rPr>
        <w:t xml:space="preserve">1 </w:t>
      </w:r>
    </w:p>
    <w:p w:rsid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>д</w:t>
      </w:r>
      <w:r w:rsidRPr="00932820">
        <w:rPr>
          <w:color w:val="000000"/>
          <w:lang w:eastAsia="uk-UA"/>
        </w:rPr>
        <w:t xml:space="preserve">о </w:t>
      </w:r>
      <w:r>
        <w:rPr>
          <w:color w:val="000000"/>
          <w:lang w:eastAsia="uk-UA"/>
        </w:rPr>
        <w:t xml:space="preserve">рішення виконавчого </w:t>
      </w:r>
    </w:p>
    <w:p w:rsidR="00932820" w:rsidRP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комітету </w:t>
      </w:r>
      <w:r w:rsidRPr="00932820">
        <w:rPr>
          <w:color w:val="000000"/>
          <w:lang w:eastAsia="uk-UA"/>
        </w:rPr>
        <w:t xml:space="preserve">№ </w:t>
      </w:r>
      <w:r w:rsidR="00E77686">
        <w:rPr>
          <w:color w:val="000000"/>
          <w:lang w:eastAsia="uk-UA"/>
        </w:rPr>
        <w:t>1812</w:t>
      </w:r>
    </w:p>
    <w:p w:rsidR="00932820" w:rsidRP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 w:rsidRPr="00932820">
        <w:rPr>
          <w:color w:val="000000"/>
          <w:lang w:eastAsia="uk-UA"/>
        </w:rPr>
        <w:t xml:space="preserve">від  </w:t>
      </w:r>
      <w:r w:rsidR="00F420E1">
        <w:rPr>
          <w:color w:val="000000"/>
          <w:lang w:eastAsia="uk-UA"/>
        </w:rPr>
        <w:t>05</w:t>
      </w:r>
      <w:r w:rsidRPr="00932820">
        <w:rPr>
          <w:color w:val="000000"/>
          <w:lang w:eastAsia="uk-UA"/>
        </w:rPr>
        <w:t>.0</w:t>
      </w:r>
      <w:r w:rsidR="00F420E1">
        <w:rPr>
          <w:color w:val="000000"/>
          <w:lang w:eastAsia="uk-UA"/>
        </w:rPr>
        <w:t>9</w:t>
      </w:r>
      <w:r w:rsidRPr="00932820">
        <w:rPr>
          <w:color w:val="000000"/>
          <w:lang w:eastAsia="uk-UA"/>
        </w:rPr>
        <w:t>.2025</w:t>
      </w:r>
    </w:p>
    <w:p w:rsidR="00C82B69" w:rsidRPr="00C82B69" w:rsidRDefault="00C82B69" w:rsidP="00C82B69">
      <w:pPr>
        <w:jc w:val="center"/>
        <w:rPr>
          <w:sz w:val="28"/>
          <w:szCs w:val="28"/>
        </w:rPr>
      </w:pPr>
    </w:p>
    <w:p w:rsidR="00C82B69" w:rsidRPr="00C82B69" w:rsidRDefault="00C82B69" w:rsidP="00C82B69">
      <w:pPr>
        <w:jc w:val="center"/>
        <w:rPr>
          <w:b/>
          <w:color w:val="000000"/>
          <w:spacing w:val="-1"/>
          <w:w w:val="103"/>
          <w:sz w:val="28"/>
          <w:szCs w:val="28"/>
        </w:rPr>
      </w:pPr>
      <w:r w:rsidRPr="00C82B69">
        <w:rPr>
          <w:b/>
          <w:color w:val="000000"/>
          <w:spacing w:val="-1"/>
          <w:w w:val="103"/>
          <w:sz w:val="28"/>
          <w:szCs w:val="28"/>
        </w:rPr>
        <w:t>ПОЛОЖЕННЯ</w:t>
      </w:r>
    </w:p>
    <w:p w:rsidR="00C82B69" w:rsidRPr="00C82B69" w:rsidRDefault="00C82B69" w:rsidP="00C82B69">
      <w:pPr>
        <w:jc w:val="center"/>
        <w:rPr>
          <w:b/>
          <w:color w:val="000000"/>
          <w:spacing w:val="-1"/>
          <w:w w:val="103"/>
          <w:sz w:val="28"/>
          <w:szCs w:val="28"/>
        </w:rPr>
      </w:pPr>
      <w:r w:rsidRPr="00C82B69">
        <w:rPr>
          <w:b/>
          <w:color w:val="000000"/>
          <w:spacing w:val="-1"/>
          <w:w w:val="103"/>
          <w:sz w:val="28"/>
          <w:szCs w:val="28"/>
        </w:rPr>
        <w:t>про  добровільне формування цивільного захисту</w:t>
      </w:r>
    </w:p>
    <w:p w:rsidR="00C82B69" w:rsidRPr="00C82B69" w:rsidRDefault="00C82B69" w:rsidP="00C82B69">
      <w:pPr>
        <w:jc w:val="center"/>
        <w:rPr>
          <w:b/>
          <w:color w:val="000000"/>
          <w:spacing w:val="-1"/>
          <w:w w:val="103"/>
          <w:sz w:val="28"/>
          <w:szCs w:val="28"/>
        </w:rPr>
      </w:pPr>
      <w:r w:rsidRPr="00C82B69">
        <w:rPr>
          <w:b/>
          <w:color w:val="000000"/>
          <w:spacing w:val="-1"/>
          <w:w w:val="103"/>
          <w:sz w:val="28"/>
          <w:szCs w:val="28"/>
        </w:rPr>
        <w:t>Бучанськоїміської територіальної громади</w:t>
      </w:r>
    </w:p>
    <w:p w:rsidR="00C82B69" w:rsidRPr="00C82B69" w:rsidRDefault="00C82B69" w:rsidP="00C82B69">
      <w:pPr>
        <w:shd w:val="clear" w:color="auto" w:fill="FFFFFF"/>
        <w:tabs>
          <w:tab w:val="left" w:pos="3274"/>
        </w:tabs>
        <w:spacing w:line="260" w:lineRule="exact"/>
        <w:ind w:left="-720"/>
        <w:jc w:val="both"/>
        <w:rPr>
          <w:b/>
          <w:color w:val="000000"/>
          <w:spacing w:val="-1"/>
          <w:w w:val="103"/>
          <w:sz w:val="28"/>
          <w:szCs w:val="28"/>
        </w:rPr>
      </w:pPr>
    </w:p>
    <w:p w:rsidR="00C82B69" w:rsidRPr="00C82B69" w:rsidRDefault="00C82B69" w:rsidP="00C82B69">
      <w:pPr>
        <w:numPr>
          <w:ilvl w:val="1"/>
          <w:numId w:val="8"/>
        </w:numPr>
        <w:shd w:val="clear" w:color="auto" w:fill="FFFFFF"/>
        <w:tabs>
          <w:tab w:val="left" w:pos="0"/>
        </w:tabs>
        <w:spacing w:line="260" w:lineRule="exact"/>
        <w:jc w:val="center"/>
        <w:rPr>
          <w:b/>
          <w:sz w:val="28"/>
          <w:szCs w:val="28"/>
          <w:lang w:eastAsia="uk-UA"/>
        </w:rPr>
      </w:pPr>
      <w:r w:rsidRPr="00C82B69">
        <w:rPr>
          <w:b/>
          <w:color w:val="000000"/>
          <w:spacing w:val="-1"/>
          <w:w w:val="103"/>
          <w:sz w:val="28"/>
          <w:szCs w:val="28"/>
        </w:rPr>
        <w:t>Загальні положення</w:t>
      </w:r>
    </w:p>
    <w:p w:rsidR="00C82B69" w:rsidRPr="00C82B69" w:rsidRDefault="00C82B69" w:rsidP="00C82B69">
      <w:pPr>
        <w:numPr>
          <w:ilvl w:val="1"/>
          <w:numId w:val="7"/>
        </w:numPr>
        <w:ind w:left="0"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>Положення про добровільне формування цивільного захисту Бучанської міської територіальної громади (далі-Положення) розроблено згідно зі ст. 27 Кодексу  цивільного захисту України, постанови Кабінету Міністрів України від 21.08.2013 № 616 «Про затвердження Положення про добровільні формування цивільного  захисту».</w:t>
      </w:r>
    </w:p>
    <w:p w:rsidR="00C82B69" w:rsidRPr="00C82B69" w:rsidRDefault="00C82B69" w:rsidP="00C82B69">
      <w:pPr>
        <w:numPr>
          <w:ilvl w:val="1"/>
          <w:numId w:val="7"/>
        </w:numPr>
        <w:ind w:left="0"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>Положення визначає порядок утворення, завдання, структуру, оснащення та участь добровільного формування цивільного захисту Бучанської міської територіальної громади (далі – Добровільне формування) у запобіганні, виникненню та ліквідації наслідків надзвичайних ситуацій (далі – НС).</w:t>
      </w:r>
    </w:p>
    <w:p w:rsidR="00C82B69" w:rsidRPr="00C82B69" w:rsidRDefault="00C82B69" w:rsidP="00C82B69">
      <w:pPr>
        <w:numPr>
          <w:ilvl w:val="1"/>
          <w:numId w:val="7"/>
        </w:numPr>
        <w:ind w:left="0"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>Добровільне формування є організаційно-структурною одиницею Бучанської міської субланки територіальної підсистеми єдиної державної системи цивільного захисту Київської області, створеною для виконання допоміжних робіт у період воєнного стану.</w:t>
      </w:r>
    </w:p>
    <w:p w:rsidR="00C82B69" w:rsidRPr="00C82B69" w:rsidRDefault="00C82B69" w:rsidP="00C82B69">
      <w:pPr>
        <w:ind w:left="567"/>
        <w:jc w:val="both"/>
        <w:rPr>
          <w:w w:val="103"/>
          <w:sz w:val="28"/>
          <w:szCs w:val="28"/>
        </w:rPr>
      </w:pPr>
    </w:p>
    <w:p w:rsidR="00C82B69" w:rsidRPr="00C82B69" w:rsidRDefault="00C82B69" w:rsidP="00C82B69">
      <w:pPr>
        <w:numPr>
          <w:ilvl w:val="0"/>
          <w:numId w:val="7"/>
        </w:numPr>
        <w:jc w:val="center"/>
        <w:rPr>
          <w:b/>
          <w:sz w:val="28"/>
          <w:szCs w:val="28"/>
          <w:lang w:eastAsia="uk-UA"/>
        </w:rPr>
      </w:pPr>
      <w:r w:rsidRPr="00C82B69">
        <w:rPr>
          <w:b/>
          <w:w w:val="103"/>
          <w:sz w:val="28"/>
          <w:szCs w:val="28"/>
        </w:rPr>
        <w:t>Мета та порядок утворення добровільного формування</w:t>
      </w:r>
    </w:p>
    <w:p w:rsidR="00C82B69" w:rsidRPr="00C82B69" w:rsidRDefault="00C82B69" w:rsidP="00C82B69">
      <w:pPr>
        <w:ind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 xml:space="preserve">2.1. Добровільне формування утворюється для виконання допоміжних робіт із запобігання, реагування та ліквідації наслідків НС, зокрема воєнного характеру (повітряні тривоги, обстріли, порушення інфраструктури), на території Бучанської міської територіальної громади. </w:t>
      </w:r>
    </w:p>
    <w:p w:rsidR="00C82B69" w:rsidRPr="00C82B69" w:rsidRDefault="00C82B69" w:rsidP="00C82B69">
      <w:pPr>
        <w:ind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>2.2. Утворення Добровільного формування здійснюється наказом начальника Бучанської міської субланки Бучанської районної ланки територіальної підсистеми єдиної державної системи цивільного захисту Київської області (далі -</w:t>
      </w:r>
      <w:r w:rsidRPr="00C82B69">
        <w:rPr>
          <w:szCs w:val="20"/>
        </w:rPr>
        <w:t xml:space="preserve"> </w:t>
      </w:r>
      <w:r w:rsidRPr="00C82B69">
        <w:rPr>
          <w:w w:val="103"/>
          <w:sz w:val="28"/>
          <w:szCs w:val="28"/>
        </w:rPr>
        <w:t>начальник Бучанської міської субланки).</w:t>
      </w:r>
    </w:p>
    <w:p w:rsidR="00C82B69" w:rsidRPr="00C82B69" w:rsidRDefault="00C82B69" w:rsidP="00C82B69">
      <w:pPr>
        <w:ind w:firstLine="567"/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>2.3. Добровільне формування діє в координації з міськими спеціалізованими службами цивільного захисту та Бучанським РУ ГУ ДСНС у Київській області.</w:t>
      </w:r>
    </w:p>
    <w:p w:rsidR="00C82B69" w:rsidRPr="00C82B69" w:rsidRDefault="00C82B69" w:rsidP="00C82B69">
      <w:pPr>
        <w:jc w:val="both"/>
        <w:rPr>
          <w:w w:val="103"/>
          <w:sz w:val="28"/>
          <w:szCs w:val="28"/>
        </w:rPr>
      </w:pPr>
      <w:r w:rsidRPr="00C82B69">
        <w:rPr>
          <w:w w:val="103"/>
          <w:sz w:val="28"/>
          <w:szCs w:val="28"/>
        </w:rPr>
        <w:tab/>
      </w:r>
    </w:p>
    <w:p w:rsidR="00C82B69" w:rsidRPr="00C82B69" w:rsidRDefault="00C82B69" w:rsidP="00C82B69">
      <w:pPr>
        <w:jc w:val="center"/>
        <w:rPr>
          <w:b/>
          <w:sz w:val="28"/>
          <w:szCs w:val="28"/>
          <w:lang w:eastAsia="uk-UA"/>
        </w:rPr>
      </w:pPr>
      <w:r w:rsidRPr="00C82B69">
        <w:rPr>
          <w:b/>
          <w:w w:val="103"/>
          <w:sz w:val="28"/>
          <w:szCs w:val="28"/>
        </w:rPr>
        <w:t>3.</w:t>
      </w:r>
      <w:r w:rsidRPr="00C82B69">
        <w:rPr>
          <w:w w:val="103"/>
          <w:sz w:val="28"/>
          <w:szCs w:val="28"/>
        </w:rPr>
        <w:t xml:space="preserve"> </w:t>
      </w:r>
      <w:r w:rsidRPr="00C82B69">
        <w:rPr>
          <w:b/>
          <w:w w:val="103"/>
          <w:sz w:val="28"/>
          <w:szCs w:val="28"/>
        </w:rPr>
        <w:t>Комплектування та структура добровільного формування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3.1  До складу Добровільного формування на добровільних засадах зараховуються громадяни України, які: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 xml:space="preserve">   - Досягли 18-річного віку, придатні за станом здоров’я до виконання робіт у зоні НС.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 xml:space="preserve">   - Пройшли базову підготовку з питань цивільного захисту (інструктаж, навчання).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3.2. Організаційно Добровільне формування складається з команд, груп і ланок, сформованих за функціональними завданнями (додаток 2):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lastRenderedPageBreak/>
        <w:t>- для поверхневого розбору завалів, розчистка маршрутів руху техніки – команди (групи)  з розбору завалів, розчистка маршрутів руху техніки;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- для збору інформації про знаходження людей у зоні надзвичайних ситуацій – групи (ланки) збору інформації  та опитування;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- для евакуації постраждалого населення – команда для перевезення населення;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- для виконання заходів з забезпечення  населення – групи з розгортання тимчасових пунктів проживання, ланки з доставки води, продуктів харчування, ланки з доставки медикаментів, команди (групи) з догляду за хворими та людьми похилого віку;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- для надання допомоги професійним рятувальникам в організації життєдіяльності на період проведення рятувальних робіт – ланки з доставки води, продуктів харчування, ланки з доставки медикаментів;</w:t>
      </w:r>
    </w:p>
    <w:p w:rsidR="00C82B69" w:rsidRPr="00C82B69" w:rsidRDefault="00C82B69" w:rsidP="00C82B69">
      <w:pPr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- для виконання заходів з охорони громадського порядку – команди (групи) охорони громадського порядку.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3.3. Добровільне формування очолює начальник, який призначається та звільняється наказом начальника Бучанської міської субланки. Начальник несе персональну відповідальність за виконання завдань, організацію діяльності та збереження табельного майна.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3.4. Комплектування здійснюється через відкритий набір громадян, які проживають у Бучанській міській територіальній громаді, із залученням громадських організацій та місцевих підприємств.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3.5. Добровільне формування оснащується матеріально-технічними засобами відповідно до табеля оснащення (додаток 3), які забезпечують виконання покладених завдань.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3.6. Табельне майно видається начальнику Добровільного формування за книгою тимчасової видачі. Начальник відповідає за його збереження та повернення після завершення робіт.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3.7. Після завершення робіт табельне майно повертається до комунальних підприємств або установ, звідки воно було отримане, у строк до 5 діб після припинення діяльності формування.</w:t>
      </w:r>
    </w:p>
    <w:p w:rsidR="00C82B69" w:rsidRPr="00C82B69" w:rsidRDefault="00C82B69" w:rsidP="00932820">
      <w:pPr>
        <w:ind w:firstLine="567"/>
        <w:jc w:val="both"/>
        <w:rPr>
          <w:w w:val="103"/>
          <w:sz w:val="28"/>
          <w:szCs w:val="28"/>
        </w:rPr>
      </w:pPr>
      <w:r w:rsidRPr="00C82B69">
        <w:rPr>
          <w:sz w:val="28"/>
          <w:szCs w:val="28"/>
          <w:lang w:eastAsia="uk-UA"/>
        </w:rPr>
        <w:t xml:space="preserve"> </w:t>
      </w:r>
      <w:r w:rsidRPr="00C82B69">
        <w:rPr>
          <w:sz w:val="28"/>
          <w:szCs w:val="28"/>
          <w:lang w:eastAsia="uk-UA"/>
        </w:rPr>
        <w:tab/>
      </w:r>
      <w:r w:rsidRPr="00C82B69">
        <w:rPr>
          <w:w w:val="103"/>
          <w:sz w:val="28"/>
          <w:szCs w:val="28"/>
        </w:rPr>
        <w:t xml:space="preserve">          </w:t>
      </w:r>
    </w:p>
    <w:p w:rsidR="00C82B69" w:rsidRPr="00C82B69" w:rsidRDefault="00C82B69" w:rsidP="00C82B69">
      <w:pPr>
        <w:jc w:val="center"/>
        <w:rPr>
          <w:b/>
          <w:w w:val="103"/>
          <w:sz w:val="28"/>
          <w:szCs w:val="28"/>
        </w:rPr>
      </w:pPr>
      <w:r w:rsidRPr="00C82B69">
        <w:rPr>
          <w:b/>
          <w:w w:val="103"/>
          <w:sz w:val="28"/>
          <w:szCs w:val="28"/>
        </w:rPr>
        <w:t>4. Участь добровільного формування у заходах, що проводяться у сфері захисту населення і територій від надзвичайних ситуацій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4.1. Залучення Добровільного формування до ліквідації НС здійснюється відповідно до Плану реагування на надзвичайні ситуації та оперативних планів реагування на НС.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4.2. Рішення про залучення приймає керівник робіт з ліквідації наслідків надзвичайної ситуації.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4.3. Добровільне формування підпорядковується керівнику робіт з ліквідації наслідків НС і діє в координації з професійними аварійно-рятувальними службами та спеціалізованими службами цивільного захисту.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4.4. Перед залученням уточнюється готовність формування: чисельність особового складу, екіпіровка, технічна оснащеність, час виїзду.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4.5. Після прибуття на місце НС начальник Добровільного формування доповідає керівнику робіт про готовність і виконує його вказівки.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lastRenderedPageBreak/>
        <w:t>4.6. Члени Добровільного формування зобов’язані неухильно виконувати накази та розпорядження начальника формування під час ліквідації НС.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4.7. У разі невідповідності дій формування умовам виконання аварійно-рятувальних робіт або виникнення загрози життю чи здоров’ю його членів, керівник робіт має право відсторонити формування від участі.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4.8. Взаємодія з іншими силами цивільного захисту (ДСНС, поліція, медичні служби) організовується через Штаб з ліквідації НС у процесі постановки завдань за участю представників взаємодіючих сил.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4.9. Діяльність Добровільного формування припиняється наказом начальника Бучанської міської субланки після завершення допоміжних робіт.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4.10. Компенсація за використання транспортних  засобів, залучених для вивезення  населення із зони надзвичайної ситуації, здійснюється згідно з Порядком здійснення компенсації вартості послуг і розміру фактичних                        (понесених) витрат суб’єкту господарювання та громадянину, транспортні засоби яких залучені для вивезення населення із зони надзвичайної ситуації, районів можливих бойових дій, затверджених кабінетом Міністрів України від 14.08.2013 № 518.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ab/>
        <w:t>4.11 Довідки про участь у добровільному формуванні, підписані керівником робіт з ліквідації наслідків надзвичайної ситуації видає комісія з питань техногенно-екологічної безпеки та надзвичайних ситуацій при виконавчому комітеті  Бучанської міської ради.</w:t>
      </w:r>
    </w:p>
    <w:p w:rsidR="00C82B69" w:rsidRPr="00C82B69" w:rsidRDefault="00C82B69" w:rsidP="00C82B69">
      <w:pPr>
        <w:jc w:val="both"/>
        <w:rPr>
          <w:sz w:val="28"/>
          <w:szCs w:val="28"/>
        </w:rPr>
      </w:pPr>
    </w:p>
    <w:p w:rsidR="00C82B69" w:rsidRPr="00C82B69" w:rsidRDefault="00C82B69" w:rsidP="00C82B69">
      <w:pPr>
        <w:jc w:val="center"/>
        <w:rPr>
          <w:b/>
          <w:sz w:val="28"/>
          <w:szCs w:val="28"/>
        </w:rPr>
      </w:pPr>
      <w:r w:rsidRPr="00C82B69">
        <w:rPr>
          <w:b/>
          <w:sz w:val="28"/>
          <w:szCs w:val="28"/>
        </w:rPr>
        <w:t>5</w:t>
      </w:r>
      <w:r w:rsidRPr="00C82B69">
        <w:rPr>
          <w:sz w:val="28"/>
          <w:szCs w:val="28"/>
        </w:rPr>
        <w:t xml:space="preserve">. </w:t>
      </w:r>
      <w:r w:rsidRPr="00C82B69">
        <w:rPr>
          <w:b/>
          <w:sz w:val="28"/>
          <w:szCs w:val="28"/>
        </w:rPr>
        <w:t>Облік добровільного формування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5.1. Добровільне формування враховується в Плані реагування на надзвичайні ситуації Бучанської міської територіальної громади та входить до складу сил цивільного захисту Бучанської міської субланки.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5.2. Інформація про створення та діяльність формування передається до місцевої комісії з питань ТЕБ та НС при виконавчому комітеті Бучанської міської ради.</w:t>
      </w:r>
    </w:p>
    <w:p w:rsidR="00C82B69" w:rsidRPr="00C82B69" w:rsidRDefault="00C82B69" w:rsidP="00C82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uk-UA"/>
        </w:rPr>
      </w:pPr>
      <w:r w:rsidRPr="00C82B69">
        <w:rPr>
          <w:sz w:val="28"/>
          <w:szCs w:val="28"/>
          <w:lang w:eastAsia="uk-UA"/>
        </w:rPr>
        <w:t>5.4. Облік особового складу та майна ведеться начальником Добровільного формування у журналі обліку.</w:t>
      </w:r>
    </w:p>
    <w:p w:rsidR="00C82B69" w:rsidRPr="00C82B69" w:rsidRDefault="00C82B69" w:rsidP="00C82B69">
      <w:pPr>
        <w:jc w:val="both"/>
        <w:rPr>
          <w:b/>
          <w:sz w:val="28"/>
          <w:szCs w:val="28"/>
        </w:rPr>
      </w:pPr>
    </w:p>
    <w:p w:rsidR="00C82B69" w:rsidRPr="00C82B69" w:rsidRDefault="00C82B69" w:rsidP="00C82B69">
      <w:pPr>
        <w:jc w:val="both"/>
        <w:rPr>
          <w:b/>
          <w:bCs/>
          <w:sz w:val="28"/>
          <w:szCs w:val="28"/>
        </w:r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932820" w:rsidRPr="00E007AB" w:rsidTr="00A70360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136" w:type="dxa"/>
              <w:jc w:val="center"/>
              <w:tblLook w:val="04A0" w:firstRow="1" w:lastRow="0" w:firstColumn="1" w:lastColumn="0" w:noHBand="0" w:noVBand="1"/>
            </w:tblPr>
            <w:tblGrid>
              <w:gridCol w:w="2949"/>
              <w:gridCol w:w="2905"/>
              <w:gridCol w:w="3282"/>
            </w:tblGrid>
            <w:tr w:rsidR="00932820" w:rsidRPr="00E007AB" w:rsidTr="00932820">
              <w:trPr>
                <w:trHeight w:val="1104"/>
                <w:jc w:val="center"/>
              </w:trPr>
              <w:tc>
                <w:tcPr>
                  <w:tcW w:w="2949" w:type="dxa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2905" w:type="dxa"/>
                  <w:vAlign w:val="center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932820" w:rsidRPr="00787993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</w:pPr>
                  <w:r w:rsidRPr="00787993"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  <w:t>05.09.2025</w:t>
                  </w:r>
                </w:p>
                <w:p w:rsidR="00932820" w:rsidRPr="00E007AB" w:rsidRDefault="00932820" w:rsidP="0093282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282" w:type="dxa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932820" w:rsidRPr="00E007AB" w:rsidTr="00932820">
              <w:trPr>
                <w:trHeight w:val="1156"/>
                <w:jc w:val="center"/>
              </w:trPr>
              <w:tc>
                <w:tcPr>
                  <w:tcW w:w="2949" w:type="dxa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2905" w:type="dxa"/>
                  <w:vAlign w:val="center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</w:p>
                <w:p w:rsidR="00932820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787993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05.09.2025</w:t>
                  </w:r>
                  <w:r w:rsidRPr="00787993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82" w:type="dxa"/>
                </w:tcPr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32820" w:rsidRPr="00E007AB" w:rsidRDefault="00932820" w:rsidP="00A70360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</w:tbl>
          <w:p w:rsidR="00932820" w:rsidRPr="00E007AB" w:rsidRDefault="00932820" w:rsidP="00A70360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C82B69" w:rsidRDefault="00C82B69" w:rsidP="00C82B69">
      <w:pPr>
        <w:jc w:val="both"/>
        <w:rPr>
          <w:b/>
          <w:bCs/>
          <w:sz w:val="28"/>
          <w:szCs w:val="28"/>
        </w:rPr>
      </w:pPr>
    </w:p>
    <w:p w:rsidR="00932820" w:rsidRPr="00C82B69" w:rsidRDefault="00932820" w:rsidP="00C82B69">
      <w:pPr>
        <w:jc w:val="both"/>
        <w:rPr>
          <w:b/>
          <w:bCs/>
          <w:sz w:val="28"/>
          <w:szCs w:val="28"/>
        </w:rPr>
      </w:pPr>
    </w:p>
    <w:p w:rsidR="00C82B69" w:rsidRDefault="00C82B69" w:rsidP="00C82B69">
      <w:pPr>
        <w:jc w:val="both"/>
        <w:rPr>
          <w:sz w:val="28"/>
          <w:szCs w:val="28"/>
        </w:rPr>
      </w:pPr>
      <w:r w:rsidRPr="00C82B69">
        <w:rPr>
          <w:sz w:val="28"/>
          <w:szCs w:val="28"/>
        </w:rPr>
        <w:t xml:space="preserve">   </w:t>
      </w:r>
    </w:p>
    <w:p w:rsidR="00851C74" w:rsidRDefault="00851C74" w:rsidP="00C82B69">
      <w:pPr>
        <w:jc w:val="both"/>
        <w:rPr>
          <w:sz w:val="28"/>
          <w:szCs w:val="28"/>
        </w:rPr>
      </w:pPr>
    </w:p>
    <w:p w:rsidR="00932820" w:rsidRPr="00932820" w:rsidRDefault="00C82B69" w:rsidP="005B2F70">
      <w:pPr>
        <w:jc w:val="both"/>
        <w:rPr>
          <w:color w:val="000000"/>
          <w:lang w:eastAsia="uk-UA"/>
        </w:rPr>
      </w:pPr>
      <w:r w:rsidRPr="00C82B69">
        <w:rPr>
          <w:sz w:val="28"/>
          <w:szCs w:val="28"/>
        </w:rPr>
        <w:lastRenderedPageBreak/>
        <w:t xml:space="preserve">    </w:t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5B2F70">
        <w:rPr>
          <w:sz w:val="28"/>
          <w:szCs w:val="28"/>
        </w:rPr>
        <w:tab/>
      </w:r>
      <w:r w:rsidR="00932820" w:rsidRPr="00932820">
        <w:rPr>
          <w:color w:val="000000"/>
          <w:lang w:eastAsia="uk-UA"/>
        </w:rPr>
        <w:t>Додаток</w:t>
      </w:r>
      <w:r w:rsidR="00932820">
        <w:rPr>
          <w:color w:val="000000"/>
          <w:lang w:eastAsia="uk-UA"/>
        </w:rPr>
        <w:t xml:space="preserve"> 2</w:t>
      </w:r>
      <w:r w:rsidR="00932820" w:rsidRPr="00932820">
        <w:rPr>
          <w:color w:val="000000"/>
          <w:lang w:eastAsia="uk-UA"/>
        </w:rPr>
        <w:t xml:space="preserve"> </w:t>
      </w:r>
    </w:p>
    <w:p w:rsid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>д</w:t>
      </w:r>
      <w:r w:rsidRPr="00932820">
        <w:rPr>
          <w:color w:val="000000"/>
          <w:lang w:eastAsia="uk-UA"/>
        </w:rPr>
        <w:t xml:space="preserve">о </w:t>
      </w:r>
      <w:r>
        <w:rPr>
          <w:color w:val="000000"/>
          <w:lang w:eastAsia="uk-UA"/>
        </w:rPr>
        <w:t xml:space="preserve">рішення виконавчого </w:t>
      </w:r>
    </w:p>
    <w:p w:rsidR="00932820" w:rsidRP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комітету </w:t>
      </w:r>
      <w:r w:rsidRPr="00932820">
        <w:rPr>
          <w:color w:val="000000"/>
          <w:lang w:eastAsia="uk-UA"/>
        </w:rPr>
        <w:t xml:space="preserve">№ </w:t>
      </w:r>
      <w:r w:rsidR="00E77686">
        <w:rPr>
          <w:color w:val="000000"/>
          <w:lang w:eastAsia="uk-UA"/>
        </w:rPr>
        <w:t>1812</w:t>
      </w:r>
    </w:p>
    <w:p w:rsidR="00C82B69" w:rsidRPr="00C82B69" w:rsidRDefault="00932820" w:rsidP="00932820">
      <w:pPr>
        <w:tabs>
          <w:tab w:val="left" w:pos="5670"/>
        </w:tabs>
        <w:ind w:left="5670"/>
        <w:rPr>
          <w:sz w:val="28"/>
          <w:szCs w:val="28"/>
        </w:rPr>
      </w:pPr>
      <w:r w:rsidRPr="00932820">
        <w:rPr>
          <w:color w:val="000000"/>
          <w:lang w:eastAsia="uk-UA"/>
        </w:rPr>
        <w:t xml:space="preserve">від  </w:t>
      </w:r>
      <w:r w:rsidR="000807AC">
        <w:rPr>
          <w:color w:val="000000"/>
          <w:lang w:eastAsia="uk-UA"/>
        </w:rPr>
        <w:t>05</w:t>
      </w:r>
      <w:r w:rsidRPr="00932820">
        <w:rPr>
          <w:color w:val="000000"/>
          <w:lang w:eastAsia="uk-UA"/>
        </w:rPr>
        <w:t>.0</w:t>
      </w:r>
      <w:r w:rsidR="000807AC">
        <w:rPr>
          <w:color w:val="000000"/>
          <w:lang w:eastAsia="uk-UA"/>
        </w:rPr>
        <w:t>9</w:t>
      </w:r>
      <w:r w:rsidRPr="00932820">
        <w:rPr>
          <w:color w:val="000000"/>
          <w:lang w:eastAsia="uk-UA"/>
        </w:rPr>
        <w:t>.2025</w:t>
      </w:r>
    </w:p>
    <w:p w:rsidR="00C82B69" w:rsidRPr="00C82B69" w:rsidRDefault="00C82B69" w:rsidP="00C82B69">
      <w:pPr>
        <w:jc w:val="center"/>
        <w:rPr>
          <w:sz w:val="28"/>
          <w:szCs w:val="28"/>
        </w:rPr>
      </w:pPr>
    </w:p>
    <w:p w:rsidR="00C82B69" w:rsidRPr="00C82B69" w:rsidRDefault="00C82B69" w:rsidP="00C82B69">
      <w:pPr>
        <w:jc w:val="center"/>
        <w:rPr>
          <w:b/>
          <w:sz w:val="28"/>
          <w:szCs w:val="28"/>
        </w:rPr>
      </w:pPr>
      <w:r w:rsidRPr="00C82B69">
        <w:rPr>
          <w:sz w:val="28"/>
          <w:szCs w:val="28"/>
        </w:rPr>
        <w:t xml:space="preserve"> </w:t>
      </w:r>
      <w:r w:rsidRPr="00C82B69">
        <w:rPr>
          <w:b/>
          <w:sz w:val="28"/>
          <w:szCs w:val="28"/>
        </w:rPr>
        <w:t>СТРУКТУРА</w:t>
      </w:r>
    </w:p>
    <w:p w:rsidR="00C82B69" w:rsidRDefault="005B2F70" w:rsidP="00C82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</w:t>
      </w:r>
      <w:r w:rsidR="00C82B69" w:rsidRPr="00C82B69">
        <w:rPr>
          <w:b/>
          <w:sz w:val="28"/>
          <w:szCs w:val="28"/>
        </w:rPr>
        <w:t>обровільного формування цивільного захисту</w:t>
      </w:r>
    </w:p>
    <w:p w:rsidR="005B2F70" w:rsidRPr="00C82B69" w:rsidRDefault="005B2F70" w:rsidP="00C82B69">
      <w:pPr>
        <w:jc w:val="center"/>
        <w:rPr>
          <w:b/>
          <w:sz w:val="28"/>
          <w:szCs w:val="28"/>
        </w:rPr>
      </w:pP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45"/>
        <w:gridCol w:w="2036"/>
        <w:gridCol w:w="869"/>
        <w:gridCol w:w="809"/>
        <w:gridCol w:w="2634"/>
        <w:gridCol w:w="171"/>
      </w:tblGrid>
      <w:tr w:rsidR="00C82B69" w:rsidRPr="00C23E07" w:rsidTr="005B2F70">
        <w:tc>
          <w:tcPr>
            <w:tcW w:w="704" w:type="dxa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№ з/п</w:t>
            </w:r>
          </w:p>
        </w:tc>
        <w:tc>
          <w:tcPr>
            <w:tcW w:w="4281" w:type="dxa"/>
            <w:gridSpan w:val="2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Перелік команд, груп та ланок</w:t>
            </w:r>
          </w:p>
        </w:tc>
        <w:tc>
          <w:tcPr>
            <w:tcW w:w="1678" w:type="dxa"/>
            <w:gridSpan w:val="2"/>
          </w:tcPr>
          <w:p w:rsidR="00C23E07" w:rsidRDefault="00C23E07" w:rsidP="00C2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Кількість</w:t>
            </w:r>
          </w:p>
          <w:p w:rsidR="00C82B69" w:rsidRPr="00C23E07" w:rsidRDefault="00C23E07" w:rsidP="00C2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5B2F70" w:rsidRPr="00C23E07">
              <w:rPr>
                <w:sz w:val="27"/>
                <w:szCs w:val="27"/>
              </w:rPr>
              <w:t>сіб</w:t>
            </w:r>
          </w:p>
        </w:tc>
        <w:tc>
          <w:tcPr>
            <w:tcW w:w="2805" w:type="dxa"/>
            <w:gridSpan w:val="2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Категорії </w:t>
            </w:r>
          </w:p>
        </w:tc>
      </w:tr>
      <w:tr w:rsidR="00C82B69" w:rsidRPr="00C23E07" w:rsidTr="005B2F70">
        <w:trPr>
          <w:trHeight w:val="390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Команда з розбору завалів, розчистки маршрутів руху транспорту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команди</w:t>
            </w:r>
          </w:p>
        </w:tc>
      </w:tr>
      <w:tr w:rsidR="00C82B69" w:rsidRPr="00C23E07" w:rsidTr="005B2F70">
        <w:trPr>
          <w:trHeight w:val="31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24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8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Підсобний робітник</w:t>
            </w:r>
          </w:p>
        </w:tc>
      </w:tr>
      <w:tr w:rsidR="00C82B69" w:rsidRPr="00C23E07" w:rsidTr="005B2F70">
        <w:trPr>
          <w:trHeight w:val="345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Група збору інформації та оцінки оперативної обстановки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30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Оперативник </w:t>
            </w:r>
          </w:p>
        </w:tc>
      </w:tr>
      <w:tr w:rsidR="00C82B69" w:rsidRPr="00C23E07" w:rsidTr="005B2F70">
        <w:trPr>
          <w:trHeight w:val="315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3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Команда для перевезення населення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команди</w:t>
            </w:r>
          </w:p>
        </w:tc>
      </w:tr>
      <w:tr w:rsidR="00C82B69" w:rsidRPr="00C23E07" w:rsidTr="005B2F70">
        <w:trPr>
          <w:trHeight w:val="34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28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8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Водій </w:t>
            </w:r>
          </w:p>
        </w:tc>
      </w:tr>
      <w:tr w:rsidR="00C82B69" w:rsidRPr="00C23E07" w:rsidTr="00C23E07">
        <w:trPr>
          <w:trHeight w:val="327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Група з розгортання тимчасових пунктів проживання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27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Підсобний робітник </w:t>
            </w:r>
          </w:p>
        </w:tc>
      </w:tr>
      <w:tr w:rsidR="00C82B69" w:rsidRPr="00C23E07" w:rsidTr="005B2F70">
        <w:trPr>
          <w:trHeight w:val="300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5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Ланка з підвозу води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Начальник ланки </w:t>
            </w:r>
          </w:p>
        </w:tc>
      </w:tr>
      <w:tr w:rsidR="00C82B69" w:rsidRPr="00C23E07" w:rsidTr="005B2F70">
        <w:trPr>
          <w:trHeight w:val="33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Водій </w:t>
            </w:r>
          </w:p>
        </w:tc>
      </w:tr>
      <w:tr w:rsidR="00C82B69" w:rsidRPr="00C23E07" w:rsidTr="005B2F70">
        <w:trPr>
          <w:trHeight w:val="269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6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Ланка з підвозу  продовольства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Начальник ланки </w:t>
            </w:r>
          </w:p>
        </w:tc>
      </w:tr>
      <w:tr w:rsidR="00C82B69" w:rsidRPr="00C23E07" w:rsidTr="005B2F70">
        <w:trPr>
          <w:trHeight w:val="33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Фасувальник </w:t>
            </w:r>
          </w:p>
        </w:tc>
      </w:tr>
      <w:tr w:rsidR="00C82B69" w:rsidRPr="00C23E07" w:rsidTr="005B2F70">
        <w:trPr>
          <w:trHeight w:val="34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Роздавальник </w:t>
            </w:r>
          </w:p>
        </w:tc>
      </w:tr>
      <w:tr w:rsidR="00C82B69" w:rsidRPr="00C23E07" w:rsidTr="00C23E07">
        <w:trPr>
          <w:trHeight w:val="206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7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Ланка з підвозу медикаментів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Начальник ланки </w:t>
            </w:r>
          </w:p>
        </w:tc>
      </w:tr>
      <w:tr w:rsidR="00C82B69" w:rsidRPr="00C23E07" w:rsidTr="005B2F70">
        <w:trPr>
          <w:trHeight w:val="25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Сандружинник</w:t>
            </w:r>
          </w:p>
        </w:tc>
      </w:tr>
      <w:tr w:rsidR="00C82B69" w:rsidRPr="00C23E07" w:rsidTr="005B2F70">
        <w:trPr>
          <w:trHeight w:val="330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8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Команда з догляду за хворими та людьми похилого віку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both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команди</w:t>
            </w:r>
          </w:p>
        </w:tc>
      </w:tr>
      <w:tr w:rsidR="00C82B69" w:rsidRPr="00C23E07" w:rsidTr="005B2F70">
        <w:trPr>
          <w:trHeight w:val="299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33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8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Сандружинник </w:t>
            </w:r>
          </w:p>
        </w:tc>
      </w:tr>
      <w:tr w:rsidR="00C82B69" w:rsidRPr="00C23E07" w:rsidTr="005B2F70">
        <w:trPr>
          <w:trHeight w:val="345"/>
        </w:trPr>
        <w:tc>
          <w:tcPr>
            <w:tcW w:w="704" w:type="dxa"/>
            <w:vMerge w:val="restart"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9</w:t>
            </w:r>
          </w:p>
        </w:tc>
        <w:tc>
          <w:tcPr>
            <w:tcW w:w="4281" w:type="dxa"/>
            <w:gridSpan w:val="2"/>
            <w:vMerge w:val="restart"/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Команда охорони громадського порядку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1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команди</w:t>
            </w:r>
          </w:p>
        </w:tc>
      </w:tr>
      <w:tr w:rsidR="00C82B69" w:rsidRPr="00C23E07" w:rsidTr="005B2F70">
        <w:trPr>
          <w:trHeight w:val="30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Начальник групи</w:t>
            </w:r>
          </w:p>
        </w:tc>
      </w:tr>
      <w:tr w:rsidR="00C82B69" w:rsidRPr="00C23E07" w:rsidTr="005B2F70">
        <w:trPr>
          <w:trHeight w:val="360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Охоронець </w:t>
            </w:r>
          </w:p>
        </w:tc>
      </w:tr>
      <w:tr w:rsidR="00C82B69" w:rsidRPr="00C23E07" w:rsidTr="005B2F70">
        <w:trPr>
          <w:trHeight w:val="396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Патрульний </w:t>
            </w:r>
          </w:p>
        </w:tc>
      </w:tr>
      <w:tr w:rsidR="00C82B69" w:rsidRPr="00C23E07" w:rsidTr="005B2F70">
        <w:trPr>
          <w:trHeight w:val="375"/>
        </w:trPr>
        <w:tc>
          <w:tcPr>
            <w:tcW w:w="704" w:type="dxa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281" w:type="dxa"/>
            <w:gridSpan w:val="2"/>
            <w:vMerge/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jc w:val="center"/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>4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2B69" w:rsidRPr="00C23E07" w:rsidRDefault="00C82B69" w:rsidP="00C82B69">
            <w:pPr>
              <w:rPr>
                <w:sz w:val="27"/>
                <w:szCs w:val="27"/>
              </w:rPr>
            </w:pPr>
            <w:r w:rsidRPr="00C23E07">
              <w:rPr>
                <w:sz w:val="27"/>
                <w:szCs w:val="27"/>
              </w:rPr>
              <w:t xml:space="preserve">Регулювальник </w:t>
            </w:r>
          </w:p>
        </w:tc>
      </w:tr>
      <w:tr w:rsidR="00932820" w:rsidRPr="00E007AB" w:rsidTr="005B2F7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1" w:type="dxa"/>
          <w:trHeight w:val="1104"/>
          <w:jc w:val="center"/>
        </w:trPr>
        <w:tc>
          <w:tcPr>
            <w:tcW w:w="2949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</w:t>
            </w: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2905" w:type="dxa"/>
            <w:gridSpan w:val="2"/>
            <w:vAlign w:val="center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007A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007A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820" w:rsidRPr="00787993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</w:pPr>
            <w:r w:rsidRPr="00787993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05.09.2025</w:t>
            </w: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E007A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443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32820" w:rsidRPr="00E007AB" w:rsidTr="005B2F7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1" w:type="dxa"/>
          <w:trHeight w:val="1156"/>
          <w:jc w:val="center"/>
        </w:trPr>
        <w:tc>
          <w:tcPr>
            <w:tcW w:w="2949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2905" w:type="dxa"/>
            <w:gridSpan w:val="2"/>
            <w:vAlign w:val="center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007A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007A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820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787993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05.09.2025</w:t>
            </w:r>
            <w:r w:rsidRPr="00787993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43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5B2F70" w:rsidRDefault="005B2F70" w:rsidP="00932820">
      <w:pPr>
        <w:ind w:left="4956" w:firstLine="708"/>
        <w:jc w:val="both"/>
        <w:rPr>
          <w:color w:val="000000"/>
          <w:lang w:eastAsia="uk-UA"/>
        </w:rPr>
      </w:pPr>
    </w:p>
    <w:p w:rsidR="00C23E07" w:rsidRDefault="00C23E07" w:rsidP="00932820">
      <w:pPr>
        <w:ind w:left="4956" w:firstLine="708"/>
        <w:jc w:val="both"/>
        <w:rPr>
          <w:color w:val="000000"/>
          <w:lang w:eastAsia="uk-UA"/>
        </w:rPr>
      </w:pPr>
    </w:p>
    <w:p w:rsidR="00932820" w:rsidRPr="00932820" w:rsidRDefault="00932820" w:rsidP="00932820">
      <w:pPr>
        <w:ind w:left="4956" w:firstLine="708"/>
        <w:jc w:val="both"/>
        <w:rPr>
          <w:color w:val="000000"/>
          <w:lang w:eastAsia="uk-UA"/>
        </w:rPr>
      </w:pPr>
      <w:r w:rsidRPr="00932820">
        <w:rPr>
          <w:color w:val="000000"/>
          <w:lang w:eastAsia="uk-UA"/>
        </w:rPr>
        <w:lastRenderedPageBreak/>
        <w:t>Додаток</w:t>
      </w:r>
      <w:r>
        <w:rPr>
          <w:color w:val="000000"/>
          <w:lang w:eastAsia="uk-UA"/>
        </w:rPr>
        <w:t xml:space="preserve"> 3</w:t>
      </w:r>
      <w:r w:rsidRPr="00932820">
        <w:rPr>
          <w:color w:val="000000"/>
          <w:lang w:eastAsia="uk-UA"/>
        </w:rPr>
        <w:t xml:space="preserve"> </w:t>
      </w:r>
    </w:p>
    <w:p w:rsid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>д</w:t>
      </w:r>
      <w:r w:rsidRPr="00932820">
        <w:rPr>
          <w:color w:val="000000"/>
          <w:lang w:eastAsia="uk-UA"/>
        </w:rPr>
        <w:t xml:space="preserve">о </w:t>
      </w:r>
      <w:r>
        <w:rPr>
          <w:color w:val="000000"/>
          <w:lang w:eastAsia="uk-UA"/>
        </w:rPr>
        <w:t xml:space="preserve">рішення виконавчого </w:t>
      </w:r>
    </w:p>
    <w:p w:rsidR="00932820" w:rsidRPr="00932820" w:rsidRDefault="00932820" w:rsidP="00932820">
      <w:pPr>
        <w:tabs>
          <w:tab w:val="left" w:pos="5670"/>
        </w:tabs>
        <w:ind w:left="5670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комітету </w:t>
      </w:r>
      <w:r w:rsidRPr="00932820">
        <w:rPr>
          <w:color w:val="000000"/>
          <w:lang w:eastAsia="uk-UA"/>
        </w:rPr>
        <w:t xml:space="preserve">№ </w:t>
      </w:r>
      <w:r w:rsidR="00E77686">
        <w:rPr>
          <w:color w:val="000000"/>
          <w:lang w:eastAsia="uk-UA"/>
        </w:rPr>
        <w:t>1812</w:t>
      </w:r>
    </w:p>
    <w:p w:rsidR="00932820" w:rsidRPr="00C82B69" w:rsidRDefault="00932820" w:rsidP="00932820">
      <w:pPr>
        <w:tabs>
          <w:tab w:val="left" w:pos="5670"/>
        </w:tabs>
        <w:ind w:left="5670"/>
        <w:rPr>
          <w:sz w:val="28"/>
          <w:szCs w:val="28"/>
        </w:rPr>
      </w:pPr>
      <w:r w:rsidRPr="00932820">
        <w:rPr>
          <w:color w:val="000000"/>
          <w:lang w:eastAsia="uk-UA"/>
        </w:rPr>
        <w:t xml:space="preserve">від  </w:t>
      </w:r>
      <w:r w:rsidR="000807AC">
        <w:rPr>
          <w:color w:val="000000"/>
          <w:lang w:eastAsia="uk-UA"/>
        </w:rPr>
        <w:t>05</w:t>
      </w:r>
      <w:r w:rsidRPr="00932820">
        <w:rPr>
          <w:color w:val="000000"/>
          <w:lang w:eastAsia="uk-UA"/>
        </w:rPr>
        <w:t>.0</w:t>
      </w:r>
      <w:r w:rsidR="000807AC">
        <w:rPr>
          <w:color w:val="000000"/>
          <w:lang w:eastAsia="uk-UA"/>
        </w:rPr>
        <w:t>9</w:t>
      </w:r>
      <w:r w:rsidRPr="00932820">
        <w:rPr>
          <w:color w:val="000000"/>
          <w:lang w:eastAsia="uk-UA"/>
        </w:rPr>
        <w:t>.2025</w:t>
      </w:r>
    </w:p>
    <w:p w:rsidR="00C82B69" w:rsidRPr="00C82B69" w:rsidRDefault="00C82B69" w:rsidP="00C82B69">
      <w:pPr>
        <w:jc w:val="center"/>
        <w:rPr>
          <w:b/>
          <w:sz w:val="28"/>
          <w:szCs w:val="28"/>
        </w:rPr>
      </w:pPr>
      <w:r w:rsidRPr="00C82B69">
        <w:rPr>
          <w:b/>
          <w:sz w:val="28"/>
          <w:szCs w:val="28"/>
        </w:rPr>
        <w:t>ТАБЕЛЬ</w:t>
      </w:r>
    </w:p>
    <w:p w:rsidR="00C82B69" w:rsidRPr="00C82B69" w:rsidRDefault="00C82B69" w:rsidP="00C82B69">
      <w:pPr>
        <w:jc w:val="center"/>
        <w:rPr>
          <w:b/>
          <w:sz w:val="28"/>
          <w:szCs w:val="28"/>
        </w:rPr>
      </w:pPr>
      <w:r w:rsidRPr="00C82B69">
        <w:rPr>
          <w:b/>
          <w:sz w:val="28"/>
          <w:szCs w:val="28"/>
        </w:rPr>
        <w:t xml:space="preserve">оснащення </w:t>
      </w:r>
      <w:r w:rsidR="005B2F70">
        <w:rPr>
          <w:b/>
          <w:sz w:val="28"/>
          <w:szCs w:val="28"/>
        </w:rPr>
        <w:t>Д</w:t>
      </w:r>
      <w:r w:rsidRPr="00C82B69">
        <w:rPr>
          <w:b/>
          <w:sz w:val="28"/>
          <w:szCs w:val="28"/>
        </w:rPr>
        <w:t>обровільного формування цивільного захисту</w:t>
      </w:r>
    </w:p>
    <w:tbl>
      <w:tblPr>
        <w:tblW w:w="96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2706"/>
        <w:gridCol w:w="577"/>
        <w:gridCol w:w="2291"/>
        <w:gridCol w:w="1370"/>
        <w:gridCol w:w="1289"/>
        <w:gridCol w:w="899"/>
      </w:tblGrid>
      <w:tr w:rsidR="00851C74" w:rsidRPr="005B2F70" w:rsidTr="005B2F70">
        <w:trPr>
          <w:trHeight w:val="617"/>
        </w:trPr>
        <w:tc>
          <w:tcPr>
            <w:tcW w:w="555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№ з\п</w:t>
            </w:r>
          </w:p>
        </w:tc>
        <w:tc>
          <w:tcPr>
            <w:tcW w:w="3283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Перелік команд, груп та ланок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Найменування матеріально-технічних засобів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Одиниця виміру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Кіль</w:t>
            </w:r>
          </w:p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кість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 w:val="restart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  <w:tc>
          <w:tcPr>
            <w:tcW w:w="3283" w:type="dxa"/>
            <w:gridSpan w:val="2"/>
            <w:vMerge w:val="restart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Команда з розбору завалів, розчистки маршрутів руху транспорту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Лопата штикова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5</w:t>
            </w:r>
          </w:p>
        </w:tc>
      </w:tr>
      <w:tr w:rsidR="00851C74" w:rsidRPr="005B2F70" w:rsidTr="005B2F70">
        <w:trPr>
          <w:trHeight w:val="31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Лопата совкова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5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Кирка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5</w:t>
            </w:r>
          </w:p>
        </w:tc>
      </w:tr>
      <w:tr w:rsidR="00851C74" w:rsidRPr="005B2F70" w:rsidTr="005B2F70">
        <w:trPr>
          <w:trHeight w:val="129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 xml:space="preserve">Лом 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 xml:space="preserve">Сокира 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Кувалда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Пила поперечна дворучна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Канат пеньковий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пог.м.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75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Каска захисна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11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vAlign w:val="center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  <w:lang w:eastAsia="uk-UA"/>
              </w:rPr>
              <w:t>Ліхтар акумуляторний</w:t>
            </w:r>
          </w:p>
        </w:tc>
        <w:tc>
          <w:tcPr>
            <w:tcW w:w="1289" w:type="dxa"/>
            <w:vAlign w:val="center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899" w:type="dxa"/>
            <w:vAlign w:val="center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  <w:lang w:eastAsia="uk-UA"/>
              </w:rPr>
              <w:t>5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vAlign w:val="center"/>
          </w:tcPr>
          <w:p w:rsidR="00C82B69" w:rsidRPr="005B2F70" w:rsidRDefault="00C82B69" w:rsidP="00851C74">
            <w:pPr>
              <w:spacing w:before="100" w:beforeAutospacing="1" w:after="100" w:afterAutospacing="1" w:line="240" w:lineRule="atLeast"/>
              <w:rPr>
                <w:sz w:val="27"/>
                <w:szCs w:val="27"/>
                <w:lang w:eastAsia="uk-UA"/>
              </w:rPr>
            </w:pPr>
            <w:r w:rsidRPr="005B2F70">
              <w:rPr>
                <w:sz w:val="27"/>
                <w:szCs w:val="27"/>
                <w:lang w:eastAsia="uk-UA"/>
              </w:rPr>
              <w:t>Респіратор FFP2</w:t>
            </w:r>
          </w:p>
        </w:tc>
        <w:tc>
          <w:tcPr>
            <w:tcW w:w="1289" w:type="dxa"/>
            <w:vAlign w:val="center"/>
          </w:tcPr>
          <w:p w:rsidR="00C82B69" w:rsidRPr="005B2F70" w:rsidRDefault="00C82B69" w:rsidP="00851C74">
            <w:pPr>
              <w:spacing w:before="100" w:beforeAutospacing="1" w:after="100" w:afterAutospacing="1" w:line="240" w:lineRule="atLeast"/>
              <w:rPr>
                <w:sz w:val="27"/>
                <w:szCs w:val="27"/>
                <w:lang w:eastAsia="uk-UA"/>
              </w:rPr>
            </w:pPr>
            <w:r w:rsidRPr="005B2F70">
              <w:rPr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before="100" w:beforeAutospacing="1" w:after="100" w:afterAutospacing="1" w:line="240" w:lineRule="atLeast"/>
              <w:rPr>
                <w:sz w:val="27"/>
                <w:szCs w:val="27"/>
                <w:lang w:eastAsia="uk-UA"/>
              </w:rPr>
            </w:pPr>
            <w:r w:rsidRPr="005B2F70">
              <w:rPr>
                <w:sz w:val="27"/>
                <w:szCs w:val="27"/>
                <w:lang w:eastAsia="uk-UA"/>
              </w:rPr>
              <w:t>25</w:t>
            </w:r>
          </w:p>
        </w:tc>
      </w:tr>
      <w:tr w:rsidR="00851C74" w:rsidRPr="005B2F70" w:rsidTr="005B2F70">
        <w:trPr>
          <w:trHeight w:val="147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vAlign w:val="center"/>
          </w:tcPr>
          <w:p w:rsidR="00C82B69" w:rsidRPr="005B2F70" w:rsidRDefault="00C82B69" w:rsidP="00851C74">
            <w:pPr>
              <w:spacing w:before="100" w:beforeAutospacing="1" w:after="100" w:afterAutospacing="1" w:line="240" w:lineRule="atLeast"/>
              <w:rPr>
                <w:sz w:val="27"/>
                <w:szCs w:val="27"/>
                <w:lang w:eastAsia="uk-UA"/>
              </w:rPr>
            </w:pPr>
            <w:r w:rsidRPr="005B2F70">
              <w:rPr>
                <w:sz w:val="27"/>
                <w:szCs w:val="27"/>
                <w:lang w:eastAsia="uk-UA"/>
              </w:rPr>
              <w:t>Рукавиці робочі</w:t>
            </w:r>
          </w:p>
        </w:tc>
        <w:tc>
          <w:tcPr>
            <w:tcW w:w="1289" w:type="dxa"/>
            <w:vAlign w:val="center"/>
          </w:tcPr>
          <w:p w:rsidR="00C82B69" w:rsidRPr="005B2F70" w:rsidRDefault="00C82B69" w:rsidP="00851C74">
            <w:pPr>
              <w:spacing w:before="100" w:beforeAutospacing="1" w:after="100" w:afterAutospacing="1" w:line="240" w:lineRule="atLeast"/>
              <w:rPr>
                <w:sz w:val="27"/>
                <w:szCs w:val="27"/>
                <w:lang w:eastAsia="uk-UA"/>
              </w:rPr>
            </w:pPr>
            <w:r w:rsidRPr="005B2F70">
              <w:rPr>
                <w:sz w:val="27"/>
                <w:szCs w:val="27"/>
                <w:lang w:eastAsia="uk-UA"/>
              </w:rPr>
              <w:t>пар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11</w:t>
            </w:r>
          </w:p>
        </w:tc>
      </w:tr>
      <w:tr w:rsidR="00851C74" w:rsidRPr="005B2F70" w:rsidTr="005B2F70">
        <w:trPr>
          <w:trHeight w:val="796"/>
        </w:trPr>
        <w:tc>
          <w:tcPr>
            <w:tcW w:w="555" w:type="dxa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  <w:tc>
          <w:tcPr>
            <w:tcW w:w="3283" w:type="dxa"/>
            <w:gridSpan w:val="2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Група збору інформації та оцінки оперативної обстановки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Канцелярські знаряддя (ручка, олівець, зошит, папір, гумка, тощо)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5B2F70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</w:t>
            </w:r>
            <w:r w:rsidR="00C82B69" w:rsidRPr="005B2F70">
              <w:rPr>
                <w:sz w:val="27"/>
                <w:szCs w:val="27"/>
              </w:rPr>
              <w:t>омпл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5</w:t>
            </w:r>
          </w:p>
        </w:tc>
      </w:tr>
      <w:tr w:rsidR="00851C74" w:rsidRPr="005B2F70" w:rsidTr="005B2F70">
        <w:trPr>
          <w:trHeight w:val="248"/>
        </w:trPr>
        <w:tc>
          <w:tcPr>
            <w:tcW w:w="555" w:type="dxa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tcBorders>
              <w:bottom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Планшет з картою громади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C82B69" w:rsidRPr="005B2F70" w:rsidRDefault="005B2F70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="00C82B69" w:rsidRPr="005B2F70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538"/>
        </w:trPr>
        <w:tc>
          <w:tcPr>
            <w:tcW w:w="555" w:type="dxa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3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</w:tcBorders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Команда для перевезення населення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Транспортний засіб (мікроатобус/автобус)</w:t>
            </w:r>
          </w:p>
        </w:tc>
        <w:tc>
          <w:tcPr>
            <w:tcW w:w="1289" w:type="dxa"/>
          </w:tcPr>
          <w:p w:rsidR="00C82B69" w:rsidRPr="005B2F70" w:rsidRDefault="005B2F70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ш</w:t>
            </w:r>
            <w:r w:rsidR="00C82B69" w:rsidRPr="005B2F70">
              <w:rPr>
                <w:sz w:val="27"/>
                <w:szCs w:val="27"/>
                <w:lang w:val="ru-RU"/>
              </w:rPr>
              <w:t>т</w:t>
            </w:r>
            <w:r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10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 w:val="restart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4</w:t>
            </w:r>
          </w:p>
        </w:tc>
        <w:tc>
          <w:tcPr>
            <w:tcW w:w="3283" w:type="dxa"/>
            <w:gridSpan w:val="2"/>
            <w:vMerge w:val="restart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Група з розгортання тимчасових пунктів проживання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Лопата совкова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1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Лопата штикова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1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jc w:val="center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 xml:space="preserve">Лом 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260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jc w:val="center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 xml:space="preserve">Сокира 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329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jc w:val="center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Рукавиці робочі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пар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1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jc w:val="center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Намет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</w:t>
            </w:r>
          </w:p>
        </w:tc>
      </w:tr>
      <w:tr w:rsidR="00851C74" w:rsidRPr="005B2F70" w:rsidTr="005B2F70">
        <w:trPr>
          <w:trHeight w:val="301"/>
        </w:trPr>
        <w:tc>
          <w:tcPr>
            <w:tcW w:w="555" w:type="dxa"/>
            <w:vMerge w:val="restart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5</w:t>
            </w:r>
          </w:p>
        </w:tc>
        <w:tc>
          <w:tcPr>
            <w:tcW w:w="3283" w:type="dxa"/>
            <w:gridSpan w:val="2"/>
            <w:vMerge w:val="restart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Ланка з підвозу води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Транспортний засіб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31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Бутлі для питної води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20</w:t>
            </w:r>
          </w:p>
        </w:tc>
      </w:tr>
      <w:tr w:rsidR="00851C74" w:rsidRPr="005B2F70" w:rsidTr="005B2F70">
        <w:trPr>
          <w:trHeight w:val="617"/>
        </w:trPr>
        <w:tc>
          <w:tcPr>
            <w:tcW w:w="555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6</w:t>
            </w:r>
          </w:p>
        </w:tc>
        <w:tc>
          <w:tcPr>
            <w:tcW w:w="3283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Ланка з підвозу  продовольства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Транспортний засіб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228"/>
        </w:trPr>
        <w:tc>
          <w:tcPr>
            <w:tcW w:w="555" w:type="dxa"/>
            <w:vMerge w:val="restart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7</w:t>
            </w:r>
          </w:p>
        </w:tc>
        <w:tc>
          <w:tcPr>
            <w:tcW w:w="3283" w:type="dxa"/>
            <w:gridSpan w:val="2"/>
            <w:vMerge w:val="restart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Ланка з підвозу медикаментів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Транспортний засіб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  <w:lang w:val="ru-RU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</w:t>
            </w:r>
          </w:p>
        </w:tc>
      </w:tr>
      <w:tr w:rsidR="00851C74" w:rsidRPr="005B2F70" w:rsidTr="005B2F70">
        <w:trPr>
          <w:trHeight w:val="235"/>
        </w:trPr>
        <w:tc>
          <w:tcPr>
            <w:tcW w:w="555" w:type="dxa"/>
            <w:vMerge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283" w:type="dxa"/>
            <w:gridSpan w:val="2"/>
            <w:vMerge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Аптечка медична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шт.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25</w:t>
            </w:r>
          </w:p>
        </w:tc>
      </w:tr>
      <w:tr w:rsidR="00851C74" w:rsidRPr="005B2F70" w:rsidTr="005B2F70">
        <w:trPr>
          <w:trHeight w:val="407"/>
        </w:trPr>
        <w:tc>
          <w:tcPr>
            <w:tcW w:w="555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8</w:t>
            </w:r>
          </w:p>
        </w:tc>
        <w:tc>
          <w:tcPr>
            <w:tcW w:w="3283" w:type="dxa"/>
            <w:gridSpan w:val="2"/>
          </w:tcPr>
          <w:p w:rsidR="00C82B69" w:rsidRPr="005B2F70" w:rsidRDefault="00C82B69" w:rsidP="005B2F70">
            <w:pPr>
              <w:pStyle w:val="ad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Команда з охорони  громадського порядку</w:t>
            </w:r>
          </w:p>
        </w:tc>
        <w:tc>
          <w:tcPr>
            <w:tcW w:w="3661" w:type="dxa"/>
            <w:gridSpan w:val="2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Стрічка огороджувальна</w:t>
            </w:r>
          </w:p>
        </w:tc>
        <w:tc>
          <w:tcPr>
            <w:tcW w:w="1289" w:type="dxa"/>
          </w:tcPr>
          <w:p w:rsidR="00C82B69" w:rsidRPr="005B2F70" w:rsidRDefault="00C82B69" w:rsidP="00851C74">
            <w:pPr>
              <w:spacing w:line="240" w:lineRule="atLeast"/>
              <w:rPr>
                <w:sz w:val="27"/>
                <w:szCs w:val="27"/>
                <w:lang w:val="ru-RU"/>
              </w:rPr>
            </w:pPr>
            <w:r w:rsidRPr="005B2F70">
              <w:rPr>
                <w:sz w:val="27"/>
                <w:szCs w:val="27"/>
              </w:rPr>
              <w:t>м</w:t>
            </w:r>
          </w:p>
        </w:tc>
        <w:tc>
          <w:tcPr>
            <w:tcW w:w="899" w:type="dxa"/>
          </w:tcPr>
          <w:p w:rsidR="00C82B69" w:rsidRPr="005B2F70" w:rsidRDefault="00C82B69" w:rsidP="00851C74">
            <w:pPr>
              <w:tabs>
                <w:tab w:val="left" w:pos="1020"/>
              </w:tabs>
              <w:spacing w:line="240" w:lineRule="atLeast"/>
              <w:rPr>
                <w:sz w:val="27"/>
                <w:szCs w:val="27"/>
              </w:rPr>
            </w:pPr>
            <w:r w:rsidRPr="005B2F70">
              <w:rPr>
                <w:sz w:val="27"/>
                <w:szCs w:val="27"/>
              </w:rPr>
              <w:t>150</w:t>
            </w:r>
          </w:p>
        </w:tc>
      </w:tr>
      <w:tr w:rsidR="00932820" w:rsidRPr="00E007AB" w:rsidTr="005B2F7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2"/>
          <w:jc w:val="center"/>
        </w:trPr>
        <w:tc>
          <w:tcPr>
            <w:tcW w:w="3261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</w:t>
            </w: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2868" w:type="dxa"/>
            <w:gridSpan w:val="2"/>
            <w:vAlign w:val="center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007A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007A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820" w:rsidRPr="00E007AB" w:rsidRDefault="00932820" w:rsidP="00851C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558" w:type="dxa"/>
            <w:gridSpan w:val="3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32820" w:rsidRPr="00E007AB" w:rsidTr="005B2F7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  <w:jc w:val="center"/>
        </w:trPr>
        <w:tc>
          <w:tcPr>
            <w:tcW w:w="3261" w:type="dxa"/>
            <w:gridSpan w:val="2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2868" w:type="dxa"/>
            <w:gridSpan w:val="2"/>
            <w:vAlign w:val="center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007A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007AB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E007A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007A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820" w:rsidRPr="00E007AB" w:rsidRDefault="00932820" w:rsidP="00851C7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58" w:type="dxa"/>
            <w:gridSpan w:val="3"/>
          </w:tcPr>
          <w:p w:rsidR="00932820" w:rsidRPr="00E007AB" w:rsidRDefault="00932820" w:rsidP="00A7036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007AB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C82B69" w:rsidRPr="00592CE7" w:rsidRDefault="00C82B69" w:rsidP="005B2F70">
      <w:pPr>
        <w:tabs>
          <w:tab w:val="left" w:pos="1134"/>
        </w:tabs>
        <w:jc w:val="both"/>
        <w:rPr>
          <w:b/>
        </w:rPr>
      </w:pPr>
    </w:p>
    <w:sectPr w:rsidR="00C82B69" w:rsidRPr="00592CE7" w:rsidSect="005B2F70">
      <w:headerReference w:type="default" r:id="rId7"/>
      <w:pgSz w:w="11906" w:h="16838"/>
      <w:pgMar w:top="11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768E" w:rsidRDefault="00AE768E" w:rsidP="003055EB">
      <w:r>
        <w:separator/>
      </w:r>
    </w:p>
  </w:endnote>
  <w:endnote w:type="continuationSeparator" w:id="0">
    <w:p w:rsidR="00AE768E" w:rsidRDefault="00AE768E" w:rsidP="0030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768E" w:rsidRDefault="00AE768E" w:rsidP="003055EB">
      <w:r>
        <w:separator/>
      </w:r>
    </w:p>
  </w:footnote>
  <w:footnote w:type="continuationSeparator" w:id="0">
    <w:p w:rsidR="00AE768E" w:rsidRDefault="00AE768E" w:rsidP="00305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341510"/>
      <w:docPartObj>
        <w:docPartGallery w:val="Page Numbers (Top of Page)"/>
        <w:docPartUnique/>
      </w:docPartObj>
    </w:sdtPr>
    <w:sdtEndPr/>
    <w:sdtContent>
      <w:p w:rsidR="003055EB" w:rsidRDefault="003055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686" w:rsidRPr="00E77686">
          <w:rPr>
            <w:noProof/>
            <w:lang w:val="ru-RU"/>
          </w:rPr>
          <w:t>5</w:t>
        </w:r>
        <w:r>
          <w:fldChar w:fldCharType="end"/>
        </w:r>
      </w:p>
    </w:sdtContent>
  </w:sdt>
  <w:p w:rsidR="003055EB" w:rsidRDefault="003055E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6F76C14"/>
    <w:multiLevelType w:val="multilevel"/>
    <w:tmpl w:val="9C363E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w w:val="103"/>
        <w:sz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000000"/>
        <w:w w:val="103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3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w w:val="103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3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w w:val="103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3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w w:val="103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3"/>
        <w:sz w:val="28"/>
      </w:r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43DDA"/>
    <w:multiLevelType w:val="multilevel"/>
    <w:tmpl w:val="3DE04D0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5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807AC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1560"/>
    <w:rsid w:val="001F3B53"/>
    <w:rsid w:val="00206E9D"/>
    <w:rsid w:val="00213668"/>
    <w:rsid w:val="00222F91"/>
    <w:rsid w:val="00225325"/>
    <w:rsid w:val="00241C36"/>
    <w:rsid w:val="00255606"/>
    <w:rsid w:val="00271144"/>
    <w:rsid w:val="00274355"/>
    <w:rsid w:val="0027489E"/>
    <w:rsid w:val="002B09DE"/>
    <w:rsid w:val="002D2B85"/>
    <w:rsid w:val="002F34F0"/>
    <w:rsid w:val="00302128"/>
    <w:rsid w:val="003055EB"/>
    <w:rsid w:val="00344CDB"/>
    <w:rsid w:val="00372DB5"/>
    <w:rsid w:val="00376349"/>
    <w:rsid w:val="00376E36"/>
    <w:rsid w:val="003870B9"/>
    <w:rsid w:val="00393CAC"/>
    <w:rsid w:val="00397C77"/>
    <w:rsid w:val="003A1D3B"/>
    <w:rsid w:val="003A42F6"/>
    <w:rsid w:val="003A6564"/>
    <w:rsid w:val="003B59EA"/>
    <w:rsid w:val="003D283D"/>
    <w:rsid w:val="003E765E"/>
    <w:rsid w:val="00455438"/>
    <w:rsid w:val="004A0474"/>
    <w:rsid w:val="004A4916"/>
    <w:rsid w:val="004B7295"/>
    <w:rsid w:val="004C2A71"/>
    <w:rsid w:val="004F1985"/>
    <w:rsid w:val="00550CF2"/>
    <w:rsid w:val="00577EED"/>
    <w:rsid w:val="00586295"/>
    <w:rsid w:val="00592CE7"/>
    <w:rsid w:val="005A0F9B"/>
    <w:rsid w:val="005B2F70"/>
    <w:rsid w:val="005C59F0"/>
    <w:rsid w:val="00637AAC"/>
    <w:rsid w:val="0067662C"/>
    <w:rsid w:val="006A5B77"/>
    <w:rsid w:val="007025F5"/>
    <w:rsid w:val="007260F3"/>
    <w:rsid w:val="0076743E"/>
    <w:rsid w:val="007732D8"/>
    <w:rsid w:val="00787993"/>
    <w:rsid w:val="007966A5"/>
    <w:rsid w:val="007D3208"/>
    <w:rsid w:val="00851C74"/>
    <w:rsid w:val="008533A8"/>
    <w:rsid w:val="0085354B"/>
    <w:rsid w:val="00863B30"/>
    <w:rsid w:val="00892D8A"/>
    <w:rsid w:val="0089565C"/>
    <w:rsid w:val="008A30C0"/>
    <w:rsid w:val="008B2EB9"/>
    <w:rsid w:val="008D0850"/>
    <w:rsid w:val="00920B7F"/>
    <w:rsid w:val="00932820"/>
    <w:rsid w:val="009C5B15"/>
    <w:rsid w:val="009D096F"/>
    <w:rsid w:val="009D3447"/>
    <w:rsid w:val="009E0033"/>
    <w:rsid w:val="009E3D0C"/>
    <w:rsid w:val="009E6C7A"/>
    <w:rsid w:val="00A14417"/>
    <w:rsid w:val="00A30F2E"/>
    <w:rsid w:val="00A81FB2"/>
    <w:rsid w:val="00A95842"/>
    <w:rsid w:val="00AB0C43"/>
    <w:rsid w:val="00AB46EF"/>
    <w:rsid w:val="00AB4FA4"/>
    <w:rsid w:val="00AE768E"/>
    <w:rsid w:val="00B55C2F"/>
    <w:rsid w:val="00B6701A"/>
    <w:rsid w:val="00B967F3"/>
    <w:rsid w:val="00BA71D9"/>
    <w:rsid w:val="00BC55C8"/>
    <w:rsid w:val="00BE0E3F"/>
    <w:rsid w:val="00C23E07"/>
    <w:rsid w:val="00C4027A"/>
    <w:rsid w:val="00C5138D"/>
    <w:rsid w:val="00C556EB"/>
    <w:rsid w:val="00C63DC2"/>
    <w:rsid w:val="00C80D09"/>
    <w:rsid w:val="00C82B69"/>
    <w:rsid w:val="00D16E00"/>
    <w:rsid w:val="00D34F93"/>
    <w:rsid w:val="00D41167"/>
    <w:rsid w:val="00D94A13"/>
    <w:rsid w:val="00DA29E2"/>
    <w:rsid w:val="00DD0AA3"/>
    <w:rsid w:val="00DD5D94"/>
    <w:rsid w:val="00E007AB"/>
    <w:rsid w:val="00E01041"/>
    <w:rsid w:val="00E14E3F"/>
    <w:rsid w:val="00E677F8"/>
    <w:rsid w:val="00E726EE"/>
    <w:rsid w:val="00E77686"/>
    <w:rsid w:val="00E87415"/>
    <w:rsid w:val="00EA31FF"/>
    <w:rsid w:val="00F230F3"/>
    <w:rsid w:val="00F2343E"/>
    <w:rsid w:val="00F2496A"/>
    <w:rsid w:val="00F420E1"/>
    <w:rsid w:val="00F448A9"/>
    <w:rsid w:val="00F67746"/>
    <w:rsid w:val="00F82A1E"/>
    <w:rsid w:val="00F864F5"/>
    <w:rsid w:val="00FA718A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4AF8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header"/>
    <w:basedOn w:val="a"/>
    <w:link w:val="aa"/>
    <w:uiPriority w:val="99"/>
    <w:unhideWhenUsed/>
    <w:rsid w:val="003055E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055E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3055E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3055E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 Spacing"/>
    <w:uiPriority w:val="1"/>
    <w:qFormat/>
    <w:rsid w:val="005B2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6251</Words>
  <Characters>3564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5</cp:revision>
  <cp:lastPrinted>2025-09-02T08:09:00Z</cp:lastPrinted>
  <dcterms:created xsi:type="dcterms:W3CDTF">2025-09-18T10:14:00Z</dcterms:created>
  <dcterms:modified xsi:type="dcterms:W3CDTF">2025-09-26T12:48:00Z</dcterms:modified>
</cp:coreProperties>
</file>